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39" w:rsidRPr="00C10D51" w:rsidRDefault="00CA3FF6" w:rsidP="00697E60">
      <w:pPr>
        <w:jc w:val="center"/>
        <w:rPr>
          <w:b/>
          <w:sz w:val="28"/>
          <w:u w:val="single"/>
        </w:rPr>
      </w:pPr>
      <w:r w:rsidRPr="00C10D51">
        <w:rPr>
          <w:b/>
          <w:sz w:val="28"/>
          <w:u w:val="single"/>
        </w:rPr>
        <w:t>INST</w:t>
      </w:r>
      <w:r w:rsidR="00C10D51">
        <w:rPr>
          <w:b/>
          <w:sz w:val="28"/>
          <w:u w:val="single"/>
        </w:rPr>
        <w:t>RUCCIONES ENVIO MUESTRAS A EEUU</w:t>
      </w:r>
    </w:p>
    <w:p w:rsidR="00CA3FF6" w:rsidRPr="001A2D62" w:rsidRDefault="00CA3FF6">
      <w:pPr>
        <w:rPr>
          <w:b/>
        </w:rPr>
      </w:pPr>
    </w:p>
    <w:p w:rsidR="00CA3FF6" w:rsidRPr="00E24BBC" w:rsidRDefault="00CA3FF6" w:rsidP="00E24BBC">
      <w:pPr>
        <w:pStyle w:val="Prrafodelista"/>
        <w:numPr>
          <w:ilvl w:val="0"/>
          <w:numId w:val="6"/>
        </w:numPr>
        <w:rPr>
          <w:b/>
        </w:rPr>
      </w:pPr>
      <w:r w:rsidRPr="00E24BBC">
        <w:rPr>
          <w:b/>
        </w:rPr>
        <w:t>¿</w:t>
      </w:r>
      <w:r w:rsidR="00697E60" w:rsidRPr="00E24BBC">
        <w:rPr>
          <w:b/>
        </w:rPr>
        <w:t>Qué</w:t>
      </w:r>
      <w:r w:rsidRPr="00E24BBC">
        <w:rPr>
          <w:b/>
        </w:rPr>
        <w:t xml:space="preserve"> muestras se envían y </w:t>
      </w:r>
      <w:r w:rsidR="00F47341" w:rsidRPr="00E24BBC">
        <w:rPr>
          <w:b/>
        </w:rPr>
        <w:t>cuándo</w:t>
      </w:r>
      <w:r w:rsidR="00697E60" w:rsidRPr="00E24BBC">
        <w:rPr>
          <w:b/>
        </w:rPr>
        <w:t>?</w:t>
      </w:r>
    </w:p>
    <w:p w:rsidR="00CA3FF6" w:rsidRDefault="00F47341" w:rsidP="00C10D51">
      <w:pPr>
        <w:jc w:val="both"/>
      </w:pPr>
      <w:r w:rsidRPr="00F47341">
        <w:rPr>
          <w:b/>
          <w:u w:val="single"/>
        </w:rPr>
        <w:t>Muestras de sangre</w:t>
      </w:r>
      <w:r w:rsidR="007139B5">
        <w:rPr>
          <w:b/>
          <w:u w:val="single"/>
        </w:rPr>
        <w:t xml:space="preserve"> y plasma:</w:t>
      </w:r>
      <w:r>
        <w:t xml:space="preserve"> S</w:t>
      </w:r>
      <w:r w:rsidR="00CA3FF6">
        <w:t xml:space="preserve">e enviarán al finalizar el reclutamiento y una vez realizadas las pruebas digestivas en esos </w:t>
      </w:r>
      <w:r w:rsidR="00E24BBC">
        <w:t>pacientes. Se</w:t>
      </w:r>
      <w:r w:rsidR="00CA3FF6">
        <w:t xml:space="preserve"> indicará desde la SER las muestras que deben enviarse. </w:t>
      </w:r>
    </w:p>
    <w:p w:rsidR="00E24BBC" w:rsidRDefault="00F47341" w:rsidP="00C10D51">
      <w:pPr>
        <w:jc w:val="both"/>
      </w:pPr>
      <w:r w:rsidRPr="00F47341">
        <w:rPr>
          <w:b/>
          <w:u w:val="single"/>
        </w:rPr>
        <w:t>Muestras de heces:</w:t>
      </w:r>
      <w:r>
        <w:t xml:space="preserve"> S</w:t>
      </w:r>
      <w:r w:rsidR="00CA3FF6">
        <w:t xml:space="preserve">e </w:t>
      </w:r>
      <w:r w:rsidR="00E24BBC">
        <w:t xml:space="preserve">producirán varios envíos a lo largo del estudio. Se avisará desde la SER. </w:t>
      </w:r>
    </w:p>
    <w:p w:rsidR="00CA3FF6" w:rsidRDefault="00CA3FF6">
      <w:r>
        <w:t xml:space="preserve"> </w:t>
      </w:r>
    </w:p>
    <w:p w:rsidR="00F47341" w:rsidRPr="00E24BBC" w:rsidRDefault="00F47341" w:rsidP="00E24BBC">
      <w:pPr>
        <w:pStyle w:val="Prrafodelista"/>
        <w:numPr>
          <w:ilvl w:val="0"/>
          <w:numId w:val="6"/>
        </w:numPr>
        <w:rPr>
          <w:b/>
        </w:rPr>
      </w:pPr>
      <w:r w:rsidRPr="00E24BBC">
        <w:rPr>
          <w:b/>
        </w:rPr>
        <w:t>¿Cómo deben ir las muestras rotuladas?</w:t>
      </w:r>
    </w:p>
    <w:p w:rsidR="00F47341" w:rsidRDefault="00F47341" w:rsidP="00C10D51">
      <w:pPr>
        <w:jc w:val="both"/>
        <w:rPr>
          <w:b/>
          <w:u w:val="single"/>
        </w:rPr>
      </w:pPr>
      <w:r w:rsidRPr="00F47341">
        <w:rPr>
          <w:b/>
          <w:u w:val="single"/>
        </w:rPr>
        <w:t>Muestras de sangre</w:t>
      </w:r>
      <w:r w:rsidR="007139B5">
        <w:rPr>
          <w:b/>
          <w:u w:val="single"/>
        </w:rPr>
        <w:t xml:space="preserve"> y plasma</w:t>
      </w:r>
      <w:r w:rsidRPr="00F47341">
        <w:rPr>
          <w:b/>
          <w:u w:val="single"/>
        </w:rPr>
        <w:t>:</w:t>
      </w:r>
      <w:r w:rsidR="007139B5">
        <w:rPr>
          <w:b/>
          <w:u w:val="single"/>
        </w:rPr>
        <w:t xml:space="preserve"> </w:t>
      </w:r>
      <w:r w:rsidR="007139B5" w:rsidRPr="007139B5">
        <w:t>Tanto las muestras de sangre obtenidas con Paxgene como el</w:t>
      </w:r>
      <w:r w:rsidR="007139B5">
        <w:rPr>
          <w:b/>
          <w:u w:val="single"/>
        </w:rPr>
        <w:t xml:space="preserve"> </w:t>
      </w:r>
      <w:r w:rsidR="007139B5" w:rsidRPr="001A2D62">
        <w:t>criotubo</w:t>
      </w:r>
      <w:r w:rsidRPr="001A2D62">
        <w:t xml:space="preserve"> donde vaya el plasma se rotulará</w:t>
      </w:r>
      <w:r w:rsidR="007139B5">
        <w:t>n</w:t>
      </w:r>
      <w:r w:rsidRPr="001A2D62">
        <w:t xml:space="preserve"> con el número de paciente</w:t>
      </w:r>
      <w:r w:rsidR="001A2D62" w:rsidRPr="001A2D62">
        <w:t xml:space="preserve"> (código del centro –código de paciente)</w:t>
      </w:r>
      <w:r w:rsidRPr="001A2D62">
        <w:t>. En caso de haber más de un criotubo se nombrarán de la siguiente manera.</w:t>
      </w:r>
      <w:r>
        <w:rPr>
          <w:b/>
          <w:u w:val="single"/>
        </w:rPr>
        <w:t xml:space="preserve"> </w:t>
      </w:r>
    </w:p>
    <w:p w:rsidR="00F47341" w:rsidRPr="001A2D62" w:rsidRDefault="000E313F" w:rsidP="00C10D51">
      <w:pPr>
        <w:jc w:val="both"/>
      </w:pPr>
      <w:r w:rsidRPr="000E313F">
        <w:t>Número</w:t>
      </w:r>
      <w:r w:rsidRPr="001A2D62">
        <w:t xml:space="preserve"> </w:t>
      </w:r>
      <w:r>
        <w:t>paciente</w:t>
      </w:r>
      <w:r w:rsidR="00F47341" w:rsidRPr="001A2D62">
        <w:t>-</w:t>
      </w:r>
      <w:r w:rsidR="00C26EBA">
        <w:t>0</w:t>
      </w:r>
      <w:r w:rsidR="00F47341" w:rsidRPr="001A2D62">
        <w:t>1</w:t>
      </w:r>
    </w:p>
    <w:p w:rsidR="00F47341" w:rsidRPr="001A2D62" w:rsidRDefault="000E313F" w:rsidP="00C10D51">
      <w:pPr>
        <w:jc w:val="both"/>
      </w:pPr>
      <w:r w:rsidRPr="000E313F">
        <w:t>Número</w:t>
      </w:r>
      <w:r w:rsidRPr="001A2D62">
        <w:t xml:space="preserve"> </w:t>
      </w:r>
      <w:r>
        <w:t>paciente</w:t>
      </w:r>
      <w:r w:rsidRPr="001A2D62">
        <w:t xml:space="preserve"> </w:t>
      </w:r>
      <w:r w:rsidR="00F47341" w:rsidRPr="001A2D62">
        <w:t>-</w:t>
      </w:r>
      <w:r w:rsidR="00C26EBA">
        <w:t>0</w:t>
      </w:r>
      <w:r w:rsidR="00F47341" w:rsidRPr="001A2D62">
        <w:t>2</w:t>
      </w:r>
    </w:p>
    <w:p w:rsidR="00F47341" w:rsidRDefault="00F47341" w:rsidP="00C10D51">
      <w:pPr>
        <w:jc w:val="both"/>
      </w:pPr>
      <w:r>
        <w:rPr>
          <w:b/>
          <w:u w:val="single"/>
        </w:rPr>
        <w:t xml:space="preserve">Muestras de heces: </w:t>
      </w:r>
      <w:r w:rsidRPr="001A2D62">
        <w:t>El tubo se rotulará con el número de paciente (código del centro –código de paciente)</w:t>
      </w:r>
    </w:p>
    <w:p w:rsidR="00CA3FF6" w:rsidRDefault="00F31B77" w:rsidP="00C10D51">
      <w:pPr>
        <w:jc w:val="both"/>
        <w:rPr>
          <w:b/>
          <w:color w:val="FF0000"/>
        </w:rPr>
      </w:pPr>
      <w:r w:rsidRPr="00F31B77">
        <w:rPr>
          <w:b/>
          <w:color w:val="FF0000"/>
        </w:rPr>
        <w:t>¡IMPORTANTE! NUNCA PUEDEN APARECER DATOS IDENTIFICATIVOS DEL PACIENTE</w:t>
      </w:r>
    </w:p>
    <w:p w:rsidR="00E24BBC" w:rsidRPr="00F31B77" w:rsidRDefault="00E24BBC">
      <w:pPr>
        <w:rPr>
          <w:b/>
          <w:color w:val="FF0000"/>
        </w:rPr>
      </w:pPr>
    </w:p>
    <w:p w:rsidR="00CA3FF6" w:rsidRPr="00E24BBC" w:rsidRDefault="00CA3FF6" w:rsidP="00E24BBC">
      <w:pPr>
        <w:pStyle w:val="Prrafodelista"/>
        <w:numPr>
          <w:ilvl w:val="0"/>
          <w:numId w:val="6"/>
        </w:numPr>
        <w:rPr>
          <w:b/>
        </w:rPr>
      </w:pPr>
      <w:r w:rsidRPr="00E24BBC">
        <w:rPr>
          <w:b/>
        </w:rPr>
        <w:t>¿Cómo envio las muestras?</w:t>
      </w:r>
    </w:p>
    <w:p w:rsidR="00CA3FF6" w:rsidRDefault="00CA3FF6" w:rsidP="00C10D51">
      <w:pPr>
        <w:jc w:val="both"/>
      </w:pPr>
      <w:r>
        <w:t xml:space="preserve">El procedimiento de envio es el mismo para </w:t>
      </w:r>
      <w:r w:rsidR="007139B5">
        <w:t>todas las</w:t>
      </w:r>
      <w:r>
        <w:t xml:space="preserve"> muestras, </w:t>
      </w:r>
    </w:p>
    <w:p w:rsidR="00CA3FF6" w:rsidRDefault="00CA3FF6" w:rsidP="00C10D51">
      <w:pPr>
        <w:jc w:val="both"/>
      </w:pPr>
      <w:r>
        <w:t xml:space="preserve">Cuando haya que enviar las muestras, </w:t>
      </w:r>
      <w:r w:rsidR="00FD5800">
        <w:t>se pondrán</w:t>
      </w:r>
      <w:r>
        <w:t xml:space="preserve"> en contacto con vosotros </w:t>
      </w:r>
      <w:r w:rsidR="00FD5800">
        <w:t xml:space="preserve">desde la CRO Bioclever </w:t>
      </w:r>
      <w:r>
        <w:t xml:space="preserve">para acordar un día en la recogida. </w:t>
      </w:r>
    </w:p>
    <w:p w:rsidR="00CA3FF6" w:rsidRDefault="00CA3FF6" w:rsidP="00C10D51">
      <w:pPr>
        <w:jc w:val="both"/>
      </w:pPr>
      <w:r>
        <w:t xml:space="preserve">Una vez acordado el día </w:t>
      </w:r>
      <w:r w:rsidR="00C3153B">
        <w:t xml:space="preserve">ellos serán los encargados solicitar la recogida </w:t>
      </w:r>
      <w:r w:rsidR="009C4CFD">
        <w:t>al</w:t>
      </w:r>
      <w:r w:rsidR="00C3153B">
        <w:t xml:space="preserve"> Courier (Polar Expres)</w:t>
      </w:r>
    </w:p>
    <w:p w:rsidR="00C3153B" w:rsidRDefault="00C3153B" w:rsidP="00C10D51">
      <w:pPr>
        <w:jc w:val="both"/>
      </w:pPr>
      <w:r>
        <w:t xml:space="preserve">Una vez solicitada </w:t>
      </w:r>
      <w:r w:rsidR="00CA5807">
        <w:t xml:space="preserve">la recogida </w:t>
      </w:r>
      <w:r>
        <w:t>se pondrán en contacto de nuevo con vosotros</w:t>
      </w:r>
      <w:r w:rsidR="00CA5807">
        <w:t xml:space="preserve"> desde Bioclever</w:t>
      </w:r>
      <w:r>
        <w:t xml:space="preserve"> para daros la siguiente </w:t>
      </w:r>
      <w:r w:rsidR="00697E60">
        <w:t>información</w:t>
      </w:r>
      <w:r>
        <w:t xml:space="preserve"> sobre le </w:t>
      </w:r>
      <w:r w:rsidR="00697E60">
        <w:t>recogida</w:t>
      </w:r>
      <w:r>
        <w:t xml:space="preserve">: </w:t>
      </w:r>
    </w:p>
    <w:p w:rsidR="00C3153B" w:rsidRPr="00CA5807" w:rsidRDefault="00C3153B" w:rsidP="00C10D51">
      <w:pPr>
        <w:pStyle w:val="Prrafodelista"/>
        <w:numPr>
          <w:ilvl w:val="0"/>
          <w:numId w:val="2"/>
        </w:numPr>
        <w:jc w:val="both"/>
        <w:rPr>
          <w:b/>
        </w:rPr>
      </w:pPr>
      <w:r w:rsidRPr="00CA5807">
        <w:rPr>
          <w:rFonts w:eastAsia="Times New Roman"/>
          <w:b/>
          <w:lang w:val="en-US"/>
        </w:rPr>
        <w:t>“The shipment tracking information and Electronic Packing List (EPL)”</w:t>
      </w:r>
    </w:p>
    <w:p w:rsidR="00C3153B" w:rsidRDefault="00C3153B" w:rsidP="00C10D51">
      <w:pPr>
        <w:jc w:val="both"/>
      </w:pPr>
      <w:r>
        <w:t>Es importante que conservéis esta información porque tendréis que enviarla por mail</w:t>
      </w:r>
      <w:r w:rsidR="00697E60">
        <w:t xml:space="preserve"> </w:t>
      </w:r>
      <w:r w:rsidR="00697E60" w:rsidRPr="00697E60">
        <w:rPr>
          <w:b/>
        </w:rPr>
        <w:t>antes del día de la recogida de las muestras</w:t>
      </w:r>
      <w:r>
        <w:t xml:space="preserve"> a las siguientes direcciones: </w:t>
      </w:r>
    </w:p>
    <w:p w:rsidR="00C3153B" w:rsidRPr="00C3153B" w:rsidRDefault="006A0D27" w:rsidP="00C10D51">
      <w:pPr>
        <w:pStyle w:val="Prrafodelista"/>
        <w:numPr>
          <w:ilvl w:val="0"/>
          <w:numId w:val="2"/>
        </w:numPr>
        <w:jc w:val="both"/>
        <w:rPr>
          <w:rFonts w:eastAsia="Times New Roman"/>
          <w:lang w:val="en-US"/>
        </w:rPr>
      </w:pPr>
      <w:hyperlink r:id="rId7" w:history="1">
        <w:r w:rsidR="00C3153B" w:rsidRPr="00C3153B">
          <w:rPr>
            <w:rStyle w:val="Hipervnculo"/>
            <w:rFonts w:eastAsia="Times New Roman"/>
            <w:lang w:val="en-US"/>
          </w:rPr>
          <w:t>rvora@its.jnj.com</w:t>
        </w:r>
      </w:hyperlink>
      <w:r w:rsidR="00C3153B" w:rsidRPr="00C3153B">
        <w:rPr>
          <w:rFonts w:eastAsia="Times New Roman"/>
          <w:lang w:val="en-US"/>
        </w:rPr>
        <w:t xml:space="preserve"> </w:t>
      </w:r>
    </w:p>
    <w:p w:rsidR="00C3153B" w:rsidRPr="00C3153B" w:rsidRDefault="006A0D27" w:rsidP="00C10D51">
      <w:pPr>
        <w:pStyle w:val="Prrafodelista"/>
        <w:numPr>
          <w:ilvl w:val="0"/>
          <w:numId w:val="2"/>
        </w:numPr>
        <w:jc w:val="both"/>
        <w:rPr>
          <w:rFonts w:eastAsia="Times New Roman"/>
          <w:lang w:val="en-US"/>
        </w:rPr>
      </w:pPr>
      <w:hyperlink r:id="rId8" w:history="1">
        <w:r w:rsidR="00C3153B" w:rsidRPr="00C3153B">
          <w:rPr>
            <w:rStyle w:val="Hipervnculo"/>
            <w:rFonts w:eastAsia="Times New Roman"/>
            <w:lang w:val="en-US"/>
          </w:rPr>
          <w:t>RA-CNTUS-Biobank-StC@its.jnj.com</w:t>
        </w:r>
      </w:hyperlink>
    </w:p>
    <w:p w:rsidR="00C3153B" w:rsidRPr="00C3153B" w:rsidRDefault="00C3153B" w:rsidP="00C10D51">
      <w:pPr>
        <w:pStyle w:val="Prrafodelista"/>
        <w:numPr>
          <w:ilvl w:val="0"/>
          <w:numId w:val="2"/>
        </w:num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Cc: </w:t>
      </w:r>
      <w:hyperlink r:id="rId9" w:history="1">
        <w:r w:rsidRPr="00C3153B">
          <w:rPr>
            <w:rStyle w:val="Hipervnculo"/>
            <w:rFonts w:eastAsia="Times New Roman"/>
            <w:lang w:val="en-US"/>
          </w:rPr>
          <w:t>zulema.plaza@ser.es</w:t>
        </w:r>
      </w:hyperlink>
    </w:p>
    <w:p w:rsidR="001A2D62" w:rsidRDefault="00C3153B" w:rsidP="00C10D51">
      <w:pPr>
        <w:jc w:val="both"/>
      </w:pPr>
      <w:r>
        <w:t xml:space="preserve">Deberéis adjuntar </w:t>
      </w:r>
      <w:r w:rsidR="00CA5807">
        <w:t xml:space="preserve">además a este mail </w:t>
      </w:r>
      <w:r w:rsidR="009C4CFD" w:rsidRPr="00E24BBC">
        <w:t xml:space="preserve">un </w:t>
      </w:r>
      <w:r w:rsidR="00697E60" w:rsidRPr="009C4CFD">
        <w:rPr>
          <w:b/>
        </w:rPr>
        <w:t>“</w:t>
      </w:r>
      <w:r w:rsidRPr="009C4CFD">
        <w:rPr>
          <w:b/>
          <w:i/>
        </w:rPr>
        <w:t>template</w:t>
      </w:r>
      <w:r w:rsidR="00697E60" w:rsidRPr="009C4CFD">
        <w:rPr>
          <w:b/>
        </w:rPr>
        <w:t>”</w:t>
      </w:r>
      <w:r>
        <w:t xml:space="preserve"> que os adjunto </w:t>
      </w:r>
      <w:r w:rsidR="00CA5807">
        <w:t xml:space="preserve">con información detallada sobre las muestras que enviáis. </w:t>
      </w:r>
    </w:p>
    <w:p w:rsidR="00C3153B" w:rsidRPr="00E24BBC" w:rsidRDefault="00C3153B" w:rsidP="00C10D51">
      <w:pPr>
        <w:jc w:val="both"/>
      </w:pPr>
      <w:r>
        <w:t xml:space="preserve">Este </w:t>
      </w:r>
      <w:r w:rsidR="00697E60">
        <w:t>“</w:t>
      </w:r>
      <w:r w:rsidRPr="00697E60">
        <w:rPr>
          <w:i/>
        </w:rPr>
        <w:t>template</w:t>
      </w:r>
      <w:r w:rsidR="00697E60">
        <w:t>”</w:t>
      </w:r>
      <w:r>
        <w:t xml:space="preserve"> debe rellenarse </w:t>
      </w:r>
      <w:r w:rsidRPr="00C3153B">
        <w:rPr>
          <w:b/>
        </w:rPr>
        <w:t>por envio</w:t>
      </w:r>
      <w:r>
        <w:rPr>
          <w:b/>
        </w:rPr>
        <w:t xml:space="preserve"> </w:t>
      </w:r>
      <w:r w:rsidR="00E24BBC" w:rsidRPr="00E24BBC">
        <w:t>y debe incluirse</w:t>
      </w:r>
      <w:r w:rsidR="00E24BBC">
        <w:rPr>
          <w:b/>
        </w:rPr>
        <w:t xml:space="preserve"> una copia </w:t>
      </w:r>
      <w:r w:rsidR="00E24BBC" w:rsidRPr="00E24BBC">
        <w:t>dentro de la caja donde se envíen las muestras</w:t>
      </w:r>
    </w:p>
    <w:p w:rsidR="009C4CFD" w:rsidRDefault="009C4CFD" w:rsidP="00C3153B">
      <w:pPr>
        <w:rPr>
          <w:b/>
        </w:rPr>
      </w:pPr>
    </w:p>
    <w:p w:rsidR="00697E60" w:rsidRPr="00E24BBC" w:rsidRDefault="00697E60" w:rsidP="00C10D51">
      <w:pPr>
        <w:pStyle w:val="Prrafodelista"/>
        <w:numPr>
          <w:ilvl w:val="0"/>
          <w:numId w:val="6"/>
        </w:numPr>
        <w:jc w:val="both"/>
        <w:rPr>
          <w:b/>
        </w:rPr>
      </w:pPr>
      <w:r w:rsidRPr="00E24BBC">
        <w:rPr>
          <w:b/>
        </w:rPr>
        <w:lastRenderedPageBreak/>
        <w:t>¿Qué información debo recoger en cada columna del “</w:t>
      </w:r>
      <w:r w:rsidRPr="00E24BBC">
        <w:rPr>
          <w:b/>
          <w:i/>
        </w:rPr>
        <w:t>template</w:t>
      </w:r>
      <w:r w:rsidRPr="00E24BBC">
        <w:rPr>
          <w:b/>
        </w:rPr>
        <w:t>”?</w:t>
      </w:r>
    </w:p>
    <w:p w:rsidR="00C3153B" w:rsidRDefault="00F47341" w:rsidP="00C10D51">
      <w:pPr>
        <w:pStyle w:val="Prrafodelista"/>
        <w:numPr>
          <w:ilvl w:val="0"/>
          <w:numId w:val="1"/>
        </w:numPr>
        <w:jc w:val="both"/>
        <w:rPr>
          <w:b/>
        </w:rPr>
      </w:pPr>
      <w:r w:rsidRPr="00170C27">
        <w:rPr>
          <w:b/>
          <w:color w:val="FF0000"/>
        </w:rPr>
        <w:t xml:space="preserve">Data attibute: </w:t>
      </w:r>
      <w:r w:rsidR="0060137F" w:rsidRPr="00224582">
        <w:t>No hay que completarla</w:t>
      </w:r>
    </w:p>
    <w:p w:rsidR="00F47341" w:rsidRPr="00224582" w:rsidRDefault="00F47341" w:rsidP="00C10D51">
      <w:pPr>
        <w:pStyle w:val="Prrafodelista"/>
        <w:numPr>
          <w:ilvl w:val="0"/>
          <w:numId w:val="1"/>
        </w:numPr>
        <w:jc w:val="both"/>
      </w:pPr>
      <w:r w:rsidRPr="00170C27">
        <w:rPr>
          <w:b/>
          <w:color w:val="FF0000"/>
        </w:rPr>
        <w:t xml:space="preserve">Subject ID: </w:t>
      </w:r>
      <w:r w:rsidR="000E313F">
        <w:rPr>
          <w:b/>
        </w:rPr>
        <w:t>Número</w:t>
      </w:r>
      <w:r>
        <w:rPr>
          <w:b/>
        </w:rPr>
        <w:t xml:space="preserve"> del paciente</w:t>
      </w:r>
      <w:r w:rsidR="00170C27">
        <w:rPr>
          <w:b/>
        </w:rPr>
        <w:t xml:space="preserve"> </w:t>
      </w:r>
      <w:r w:rsidR="00170C27" w:rsidRPr="00224582">
        <w:t>(número del centro-número de paciente)</w:t>
      </w:r>
    </w:p>
    <w:p w:rsidR="00F47341" w:rsidRPr="00224582" w:rsidRDefault="00F47341" w:rsidP="00C10D51">
      <w:pPr>
        <w:pStyle w:val="Prrafodelista"/>
        <w:numPr>
          <w:ilvl w:val="0"/>
          <w:numId w:val="1"/>
        </w:numPr>
        <w:jc w:val="both"/>
      </w:pPr>
      <w:r w:rsidRPr="00170C27">
        <w:rPr>
          <w:b/>
          <w:color w:val="FF0000"/>
        </w:rPr>
        <w:t xml:space="preserve">Accession number: </w:t>
      </w:r>
      <w:r w:rsidR="000E313F">
        <w:rPr>
          <w:b/>
        </w:rPr>
        <w:t>Nú</w:t>
      </w:r>
      <w:r>
        <w:rPr>
          <w:b/>
        </w:rPr>
        <w:t>mero del paciente</w:t>
      </w:r>
      <w:r w:rsidR="00170C27">
        <w:rPr>
          <w:b/>
        </w:rPr>
        <w:t xml:space="preserve"> </w:t>
      </w:r>
      <w:r w:rsidR="00170C27" w:rsidRPr="00224582">
        <w:t>(número del centro-número de paciente)</w:t>
      </w:r>
    </w:p>
    <w:p w:rsidR="00F47341" w:rsidRPr="00224582" w:rsidRDefault="00F47341" w:rsidP="00C10D51">
      <w:pPr>
        <w:pStyle w:val="Prrafodelista"/>
        <w:numPr>
          <w:ilvl w:val="0"/>
          <w:numId w:val="1"/>
        </w:numPr>
        <w:jc w:val="both"/>
      </w:pPr>
      <w:r w:rsidRPr="00170C27">
        <w:rPr>
          <w:b/>
          <w:color w:val="FF0000"/>
        </w:rPr>
        <w:t xml:space="preserve">Current Label: </w:t>
      </w:r>
      <w:r w:rsidR="000E313F">
        <w:rPr>
          <w:b/>
        </w:rPr>
        <w:t>Número</w:t>
      </w:r>
      <w:r>
        <w:rPr>
          <w:b/>
        </w:rPr>
        <w:t xml:space="preserve"> del paciente</w:t>
      </w:r>
      <w:r w:rsidR="00170C27">
        <w:rPr>
          <w:b/>
        </w:rPr>
        <w:t xml:space="preserve"> </w:t>
      </w:r>
      <w:r w:rsidR="00170C27" w:rsidRPr="00224582">
        <w:t>(número del centro-número de paciente)</w:t>
      </w:r>
    </w:p>
    <w:p w:rsidR="001A2D62" w:rsidRPr="001A2D62" w:rsidRDefault="001A2D62" w:rsidP="00C10D51">
      <w:pPr>
        <w:pStyle w:val="Prrafodelista"/>
        <w:numPr>
          <w:ilvl w:val="0"/>
          <w:numId w:val="1"/>
        </w:numPr>
        <w:jc w:val="both"/>
        <w:rPr>
          <w:b/>
        </w:rPr>
      </w:pPr>
      <w:r w:rsidRPr="00B565FA">
        <w:rPr>
          <w:rFonts w:ascii="Calibri" w:eastAsia="Times New Roman" w:hAnsi="Calibri" w:cs="Calibri"/>
          <w:b/>
          <w:bCs/>
          <w:color w:val="FF0000"/>
          <w:lang w:eastAsia="es-ES"/>
        </w:rPr>
        <w:t>Specimen Alias ID 1</w:t>
      </w: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: </w:t>
      </w:r>
      <w:r w:rsidRPr="009B68E9">
        <w:rPr>
          <w:rFonts w:ascii="Calibri" w:eastAsia="Times New Roman" w:hAnsi="Calibri" w:cs="Calibri"/>
          <w:bCs/>
          <w:color w:val="000000"/>
          <w:lang w:eastAsia="es-ES"/>
        </w:rPr>
        <w:t xml:space="preserve">Esto </w:t>
      </w:r>
      <w:r w:rsidRPr="009B68E9">
        <w:rPr>
          <w:rFonts w:ascii="Calibri" w:eastAsia="Times New Roman" w:hAnsi="Calibri" w:cs="Calibri"/>
          <w:b/>
          <w:bCs/>
          <w:color w:val="000000"/>
          <w:u w:val="single"/>
          <w:lang w:eastAsia="es-ES"/>
        </w:rPr>
        <w:t>solo</w:t>
      </w:r>
      <w:r w:rsidRPr="009B68E9">
        <w:rPr>
          <w:rFonts w:ascii="Calibri" w:eastAsia="Times New Roman" w:hAnsi="Calibri" w:cs="Calibri"/>
          <w:bCs/>
          <w:color w:val="000000"/>
          <w:lang w:eastAsia="es-ES"/>
        </w:rPr>
        <w:t xml:space="preserve"> se rellenaría en caso enviar </w:t>
      </w:r>
      <w:r w:rsidR="00C26EBA" w:rsidRPr="009B68E9">
        <w:rPr>
          <w:rFonts w:ascii="Calibri" w:eastAsia="Times New Roman" w:hAnsi="Calibri" w:cs="Calibri"/>
          <w:bCs/>
          <w:color w:val="000000"/>
          <w:lang w:eastAsia="es-ES"/>
        </w:rPr>
        <w:t>varios criotubos de plasma.</w:t>
      </w:r>
      <w:r w:rsidR="00C26EBA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En este caso hay que rotularlos como el </w:t>
      </w:r>
      <w:r w:rsidR="000E313F">
        <w:rPr>
          <w:rFonts w:ascii="Calibri" w:eastAsia="Times New Roman" w:hAnsi="Calibri" w:cs="Calibri"/>
          <w:b/>
          <w:bCs/>
          <w:color w:val="000000"/>
          <w:lang w:eastAsia="es-ES"/>
        </w:rPr>
        <w:t>número</w:t>
      </w:r>
      <w:r w:rsidR="00C26EBA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del paciente </w:t>
      </w:r>
      <w:r w:rsidR="00224582">
        <w:rPr>
          <w:rFonts w:ascii="Calibri" w:eastAsia="Times New Roman" w:hAnsi="Calibri" w:cs="Calibri"/>
          <w:b/>
          <w:bCs/>
          <w:color w:val="000000"/>
          <w:lang w:eastAsia="es-ES"/>
        </w:rPr>
        <w:t>-</w:t>
      </w:r>
      <w:r w:rsidR="00C26EBA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01, </w:t>
      </w:r>
      <w:r w:rsidR="0022458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número del paciente- </w:t>
      </w:r>
      <w:r w:rsidR="00C26EBA">
        <w:rPr>
          <w:rFonts w:ascii="Calibri" w:eastAsia="Times New Roman" w:hAnsi="Calibri" w:cs="Calibri"/>
          <w:b/>
          <w:bCs/>
          <w:color w:val="000000"/>
          <w:lang w:eastAsia="es-ES"/>
        </w:rPr>
        <w:t>02, etc</w:t>
      </w:r>
    </w:p>
    <w:p w:rsidR="001A2D62" w:rsidRPr="001A2D62" w:rsidRDefault="001A2D62" w:rsidP="00C10D51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color w:val="FF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Specimen Type: 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Aquí hay tres alternativas dependiendo de la muestra que estemos enviando: </w:t>
      </w:r>
    </w:p>
    <w:p w:rsidR="001A2D62" w:rsidRPr="00170C27" w:rsidRDefault="001A2D62" w:rsidP="00C10D51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lang w:eastAsia="es-ES"/>
        </w:rPr>
      </w:pPr>
      <w:r w:rsidRPr="00170C27">
        <w:rPr>
          <w:rFonts w:ascii="Calibri" w:eastAsia="Times New Roman" w:hAnsi="Calibri" w:cs="Calibri"/>
          <w:bCs/>
          <w:lang w:eastAsia="es-ES"/>
        </w:rPr>
        <w:t>En el caso de que la muestra sea la de heces</w:t>
      </w:r>
      <w:r w:rsidR="00170C27">
        <w:rPr>
          <w:rFonts w:ascii="Calibri" w:eastAsia="Times New Roman" w:hAnsi="Calibri" w:cs="Calibri"/>
          <w:bCs/>
          <w:lang w:eastAsia="es-ES"/>
        </w:rPr>
        <w:t xml:space="preserve"> hay que poner </w:t>
      </w:r>
      <w:r w:rsidR="008B0A26">
        <w:rPr>
          <w:rFonts w:ascii="Calibri" w:eastAsia="Times New Roman" w:hAnsi="Calibri" w:cs="Calibri"/>
          <w:bCs/>
          <w:lang w:eastAsia="es-ES"/>
        </w:rPr>
        <w:t>en la casilla “</w:t>
      </w:r>
      <w:r w:rsidR="008B0A26" w:rsidRPr="00170C27">
        <w:rPr>
          <w:rFonts w:ascii="Calibri" w:eastAsia="Times New Roman" w:hAnsi="Calibri" w:cs="Calibri"/>
          <w:b/>
          <w:bCs/>
          <w:lang w:eastAsia="es-ES"/>
        </w:rPr>
        <w:t>Stool</w:t>
      </w:r>
      <w:r w:rsidR="008B0A26">
        <w:rPr>
          <w:rFonts w:ascii="Calibri" w:eastAsia="Times New Roman" w:hAnsi="Calibri" w:cs="Calibri"/>
          <w:b/>
          <w:bCs/>
          <w:lang w:eastAsia="es-ES"/>
        </w:rPr>
        <w:t>”</w:t>
      </w:r>
      <w:r w:rsidR="00170C27">
        <w:rPr>
          <w:rFonts w:ascii="Calibri" w:eastAsia="Times New Roman" w:hAnsi="Calibri" w:cs="Calibri"/>
          <w:bCs/>
          <w:lang w:eastAsia="es-ES"/>
        </w:rPr>
        <w:t xml:space="preserve"> </w:t>
      </w:r>
    </w:p>
    <w:p w:rsidR="001A2D62" w:rsidRPr="00170C27" w:rsidRDefault="001A2D62" w:rsidP="00C10D51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lang w:eastAsia="es-ES"/>
        </w:rPr>
      </w:pPr>
      <w:r w:rsidRPr="00170C27">
        <w:rPr>
          <w:rFonts w:ascii="Calibri" w:eastAsia="Times New Roman" w:hAnsi="Calibri" w:cs="Calibri"/>
          <w:lang w:eastAsia="es-ES"/>
        </w:rPr>
        <w:t>En el caso de enviar los tubos de sangre antiguos</w:t>
      </w:r>
      <w:r w:rsidR="00170C27">
        <w:rPr>
          <w:rFonts w:ascii="Calibri" w:eastAsia="Times New Roman" w:hAnsi="Calibri" w:cs="Calibri"/>
          <w:lang w:eastAsia="es-ES"/>
        </w:rPr>
        <w:t xml:space="preserve"> hay que poner</w:t>
      </w:r>
      <w:r w:rsidR="008B0A26">
        <w:rPr>
          <w:rFonts w:ascii="Calibri" w:eastAsia="Times New Roman" w:hAnsi="Calibri" w:cs="Calibri"/>
          <w:lang w:eastAsia="es-ES"/>
        </w:rPr>
        <w:t xml:space="preserve"> en la casilla “</w:t>
      </w:r>
      <w:r w:rsidR="009E3372">
        <w:rPr>
          <w:rFonts w:ascii="Calibri" w:eastAsia="Times New Roman" w:hAnsi="Calibri" w:cs="Calibri"/>
          <w:b/>
          <w:lang w:eastAsia="es-ES"/>
        </w:rPr>
        <w:t>Blood</w:t>
      </w:r>
      <w:bookmarkStart w:id="0" w:name="_GoBack"/>
      <w:bookmarkEnd w:id="0"/>
      <w:r w:rsidR="00170C27">
        <w:rPr>
          <w:rFonts w:ascii="Calibri" w:eastAsia="Times New Roman" w:hAnsi="Calibri" w:cs="Calibri"/>
          <w:b/>
          <w:lang w:eastAsia="es-ES"/>
        </w:rPr>
        <w:t>”</w:t>
      </w:r>
    </w:p>
    <w:p w:rsidR="001A2D62" w:rsidRPr="00170C27" w:rsidRDefault="001A2D62" w:rsidP="00C10D51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lang w:eastAsia="es-ES"/>
        </w:rPr>
      </w:pPr>
      <w:r w:rsidRPr="00170C27">
        <w:rPr>
          <w:rFonts w:ascii="Calibri" w:eastAsia="Times New Roman" w:hAnsi="Calibri" w:cs="Calibri"/>
          <w:lang w:eastAsia="es-ES"/>
        </w:rPr>
        <w:t>En el caso de que enviemos el plasma obtenido del procesami</w:t>
      </w:r>
      <w:r w:rsidR="008B0A26">
        <w:rPr>
          <w:rFonts w:ascii="Calibri" w:eastAsia="Times New Roman" w:hAnsi="Calibri" w:cs="Calibri"/>
          <w:lang w:eastAsia="es-ES"/>
        </w:rPr>
        <w:t>ento de las muestras de sangre hay que poner en la casilla “</w:t>
      </w:r>
      <w:r w:rsidR="008B0A26">
        <w:rPr>
          <w:rFonts w:ascii="Calibri" w:eastAsia="Times New Roman" w:hAnsi="Calibri" w:cs="Calibri"/>
          <w:b/>
          <w:lang w:eastAsia="es-ES"/>
        </w:rPr>
        <w:t>Plasma”</w:t>
      </w:r>
    </w:p>
    <w:p w:rsidR="001A2D62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B565FA">
        <w:rPr>
          <w:rFonts w:ascii="Calibri" w:eastAsia="Times New Roman" w:hAnsi="Calibri" w:cs="Calibri"/>
          <w:b/>
          <w:bCs/>
          <w:color w:val="FF0000"/>
          <w:lang w:eastAsia="es-ES"/>
        </w:rPr>
        <w:t>Collection Matrix</w:t>
      </w:r>
      <w:r w:rsidR="00170C27"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: </w:t>
      </w:r>
      <w:r w:rsidR="00170C27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Aquí de nuevo hay tres alternativas dependiendo de la muestra que estemos enviando: </w:t>
      </w:r>
    </w:p>
    <w:p w:rsidR="00170C27" w:rsidRPr="00D0648D" w:rsidRDefault="00170C27" w:rsidP="00C10D51">
      <w:pPr>
        <w:pStyle w:val="Prrafodelista"/>
        <w:numPr>
          <w:ilvl w:val="0"/>
          <w:numId w:val="5"/>
        </w:numPr>
        <w:jc w:val="both"/>
        <w:rPr>
          <w:rFonts w:ascii="Calibri" w:eastAsia="Times New Roman" w:hAnsi="Calibri" w:cs="Calibri"/>
          <w:b/>
          <w:lang w:eastAsia="es-ES"/>
        </w:rPr>
      </w:pPr>
      <w:r w:rsidRPr="00170C27">
        <w:rPr>
          <w:rFonts w:ascii="Calibri" w:eastAsia="Times New Roman" w:hAnsi="Calibri" w:cs="Calibri"/>
          <w:bCs/>
          <w:lang w:eastAsia="es-ES"/>
        </w:rPr>
        <w:t xml:space="preserve">En el caso de que la muestra sea la de heces, </w:t>
      </w:r>
      <w:r>
        <w:rPr>
          <w:rFonts w:ascii="Calibri" w:eastAsia="Times New Roman" w:hAnsi="Calibri" w:cs="Calibri"/>
          <w:bCs/>
          <w:lang w:eastAsia="es-ES"/>
        </w:rPr>
        <w:t>hay que poner</w:t>
      </w:r>
      <w:r w:rsidR="008B0A26">
        <w:rPr>
          <w:rFonts w:ascii="Calibri" w:eastAsia="Times New Roman" w:hAnsi="Calibri" w:cs="Calibri"/>
          <w:bCs/>
          <w:lang w:eastAsia="es-ES"/>
        </w:rPr>
        <w:t xml:space="preserve"> en la casilla </w:t>
      </w:r>
      <w:r w:rsidR="00D0648D" w:rsidRPr="00D0648D">
        <w:rPr>
          <w:rFonts w:ascii="Calibri" w:eastAsia="Times New Roman" w:hAnsi="Calibri" w:cs="Calibri"/>
          <w:b/>
          <w:bCs/>
          <w:lang w:eastAsia="es-ES"/>
        </w:rPr>
        <w:t>“</w:t>
      </w:r>
      <w:r w:rsidR="00D0648D" w:rsidRPr="00D0648D">
        <w:rPr>
          <w:rFonts w:eastAsia="Times New Roman"/>
          <w:b/>
          <w:bCs/>
          <w:lang w:val="en-US"/>
        </w:rPr>
        <w:t>OMNIGene Gut”</w:t>
      </w:r>
    </w:p>
    <w:p w:rsidR="00170C27" w:rsidRPr="00170C27" w:rsidRDefault="00170C27" w:rsidP="00C10D51">
      <w:pPr>
        <w:pStyle w:val="Prrafodelista"/>
        <w:numPr>
          <w:ilvl w:val="0"/>
          <w:numId w:val="5"/>
        </w:numPr>
        <w:jc w:val="both"/>
        <w:rPr>
          <w:rFonts w:ascii="Calibri" w:eastAsia="Times New Roman" w:hAnsi="Calibri" w:cs="Calibri"/>
          <w:b/>
          <w:lang w:eastAsia="es-ES"/>
        </w:rPr>
      </w:pPr>
      <w:r w:rsidRPr="00170C27">
        <w:rPr>
          <w:rFonts w:ascii="Calibri" w:eastAsia="Times New Roman" w:hAnsi="Calibri" w:cs="Calibri"/>
          <w:lang w:eastAsia="es-ES"/>
        </w:rPr>
        <w:t>En el caso de enviar los tubos de sangre antiguos</w:t>
      </w:r>
      <w:r>
        <w:rPr>
          <w:rFonts w:ascii="Calibri" w:eastAsia="Times New Roman" w:hAnsi="Calibri" w:cs="Calibri"/>
          <w:lang w:eastAsia="es-ES"/>
        </w:rPr>
        <w:t xml:space="preserve"> hay que poner</w:t>
      </w:r>
      <w:r w:rsidR="008B0A26">
        <w:rPr>
          <w:rFonts w:ascii="Calibri" w:eastAsia="Times New Roman" w:hAnsi="Calibri" w:cs="Calibri"/>
          <w:lang w:eastAsia="es-ES"/>
        </w:rPr>
        <w:t xml:space="preserve"> en la casilla “</w:t>
      </w:r>
      <w:r w:rsidRPr="00170C27">
        <w:rPr>
          <w:rFonts w:ascii="Calibri" w:eastAsia="Times New Roman" w:hAnsi="Calibri" w:cs="Calibri"/>
          <w:b/>
          <w:lang w:eastAsia="es-ES"/>
        </w:rPr>
        <w:t>PAXGene RNA Tube</w:t>
      </w:r>
      <w:r w:rsidR="008B0A26">
        <w:rPr>
          <w:rFonts w:ascii="Calibri" w:eastAsia="Times New Roman" w:hAnsi="Calibri" w:cs="Calibri"/>
          <w:b/>
          <w:lang w:eastAsia="es-ES"/>
        </w:rPr>
        <w:t>”</w:t>
      </w:r>
    </w:p>
    <w:p w:rsidR="00170C27" w:rsidRPr="00170C27" w:rsidRDefault="00170C27" w:rsidP="00C10D51">
      <w:pPr>
        <w:pStyle w:val="Prrafodelista"/>
        <w:numPr>
          <w:ilvl w:val="0"/>
          <w:numId w:val="5"/>
        </w:numPr>
        <w:jc w:val="both"/>
        <w:rPr>
          <w:rFonts w:ascii="Calibri" w:eastAsia="Times New Roman" w:hAnsi="Calibri" w:cs="Calibri"/>
          <w:lang w:eastAsia="es-ES"/>
        </w:rPr>
      </w:pPr>
      <w:r w:rsidRPr="00170C27">
        <w:rPr>
          <w:rFonts w:ascii="Calibri" w:eastAsia="Times New Roman" w:hAnsi="Calibri" w:cs="Calibri"/>
          <w:lang w:eastAsia="es-ES"/>
        </w:rPr>
        <w:t>En el caso de que enviemos el plasma obtenido del procesami</w:t>
      </w:r>
      <w:r>
        <w:rPr>
          <w:rFonts w:ascii="Calibri" w:eastAsia="Times New Roman" w:hAnsi="Calibri" w:cs="Calibri"/>
          <w:lang w:eastAsia="es-ES"/>
        </w:rPr>
        <w:t xml:space="preserve">ento de las muestras de sangre hay que poner </w:t>
      </w:r>
      <w:r w:rsidR="008B0A26">
        <w:rPr>
          <w:rFonts w:ascii="Calibri" w:eastAsia="Times New Roman" w:hAnsi="Calibri" w:cs="Calibri"/>
          <w:lang w:eastAsia="es-ES"/>
        </w:rPr>
        <w:t>en la casilla “</w:t>
      </w:r>
      <w:r w:rsidR="00757E0E" w:rsidRPr="00757E0E">
        <w:rPr>
          <w:rFonts w:cstheme="minorHAnsi"/>
          <w:b/>
          <w:bCs/>
          <w:color w:val="202122"/>
          <w:shd w:val="clear" w:color="auto" w:fill="FFFFFF"/>
        </w:rPr>
        <w:t>Serum-separating tubes</w:t>
      </w:r>
      <w:r w:rsidR="00757E0E">
        <w:rPr>
          <w:rFonts w:cstheme="minorHAnsi"/>
          <w:b/>
          <w:bCs/>
          <w:color w:val="202122"/>
          <w:shd w:val="clear" w:color="auto" w:fill="FFFFFF"/>
        </w:rPr>
        <w:t xml:space="preserve"> (SST)”</w:t>
      </w:r>
    </w:p>
    <w:p w:rsidR="001A2D62" w:rsidRPr="00170C27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Timepoint: </w:t>
      </w:r>
      <w:r w:rsidRPr="00224582">
        <w:rPr>
          <w:rFonts w:ascii="Calibri" w:eastAsia="Times New Roman" w:hAnsi="Calibri" w:cs="Calibri"/>
          <w:bCs/>
          <w:color w:val="000000"/>
          <w:lang w:eastAsia="es-ES"/>
        </w:rPr>
        <w:t xml:space="preserve">Poner siempre </w:t>
      </w:r>
      <w:r w:rsidR="00170C27">
        <w:rPr>
          <w:rFonts w:ascii="Calibri" w:eastAsia="Times New Roman" w:hAnsi="Calibri" w:cs="Calibri"/>
          <w:b/>
          <w:bCs/>
          <w:color w:val="000000"/>
          <w:lang w:eastAsia="es-ES"/>
        </w:rPr>
        <w:t>“S</w:t>
      </w:r>
      <w:r w:rsidRPr="00170C27">
        <w:rPr>
          <w:rFonts w:ascii="Calibri" w:eastAsia="Times New Roman" w:hAnsi="Calibri" w:cs="Calibri"/>
          <w:b/>
          <w:bCs/>
          <w:color w:val="000000"/>
          <w:lang w:eastAsia="es-ES"/>
        </w:rPr>
        <w:t>creening</w:t>
      </w:r>
      <w:r w:rsidR="00170C27">
        <w:rPr>
          <w:rFonts w:ascii="Calibri" w:eastAsia="Times New Roman" w:hAnsi="Calibri" w:cs="Calibri"/>
          <w:b/>
          <w:bCs/>
          <w:color w:val="000000"/>
          <w:lang w:eastAsia="es-ES"/>
        </w:rPr>
        <w:t>”</w:t>
      </w:r>
    </w:p>
    <w:p w:rsidR="001A2D62" w:rsidRPr="00170C27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Timepoint UOM: </w:t>
      </w:r>
      <w:r w:rsidR="00170C27" w:rsidRPr="00224582">
        <w:rPr>
          <w:rFonts w:ascii="Calibri" w:eastAsia="Times New Roman" w:hAnsi="Calibri" w:cs="Calibri"/>
          <w:bCs/>
          <w:lang w:eastAsia="es-ES"/>
        </w:rPr>
        <w:t xml:space="preserve">Rellenar siempre </w:t>
      </w:r>
      <w:r w:rsidR="008B0A26" w:rsidRPr="00224582">
        <w:rPr>
          <w:rFonts w:ascii="Calibri" w:eastAsia="Times New Roman" w:hAnsi="Calibri" w:cs="Calibri"/>
          <w:bCs/>
          <w:lang w:eastAsia="es-ES"/>
        </w:rPr>
        <w:t>en la casilla</w:t>
      </w:r>
      <w:r w:rsidR="008B0A26">
        <w:rPr>
          <w:rFonts w:ascii="Calibri" w:eastAsia="Times New Roman" w:hAnsi="Calibri" w:cs="Calibri"/>
          <w:b/>
          <w:bCs/>
          <w:lang w:eastAsia="es-ES"/>
        </w:rPr>
        <w:t xml:space="preserve"> “</w:t>
      </w:r>
      <w:r w:rsidRPr="00170C27">
        <w:rPr>
          <w:rFonts w:ascii="Calibri" w:eastAsia="Times New Roman" w:hAnsi="Calibri" w:cs="Calibri"/>
          <w:b/>
          <w:bCs/>
          <w:color w:val="000000"/>
          <w:lang w:eastAsia="es-ES"/>
        </w:rPr>
        <w:t>Not applicable</w:t>
      </w:r>
      <w:r w:rsidR="00170C27">
        <w:rPr>
          <w:rFonts w:ascii="Calibri" w:eastAsia="Times New Roman" w:hAnsi="Calibri" w:cs="Calibri"/>
          <w:b/>
          <w:bCs/>
          <w:color w:val="000000"/>
          <w:lang w:eastAsia="es-ES"/>
        </w:rPr>
        <w:t>”</w:t>
      </w:r>
    </w:p>
    <w:p w:rsidR="001A2D62" w:rsidRPr="00170C27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Visit Description: </w:t>
      </w:r>
      <w:r w:rsidR="00170C27" w:rsidRPr="00224582">
        <w:rPr>
          <w:rFonts w:ascii="Calibri" w:eastAsia="Times New Roman" w:hAnsi="Calibri" w:cs="Calibri"/>
          <w:bCs/>
          <w:color w:val="000000"/>
          <w:lang w:eastAsia="es-ES"/>
        </w:rPr>
        <w:t>Poner siempre</w:t>
      </w:r>
      <w:r w:rsidR="008B0A26" w:rsidRPr="00224582">
        <w:rPr>
          <w:rFonts w:ascii="Calibri" w:eastAsia="Times New Roman" w:hAnsi="Calibri" w:cs="Calibri"/>
          <w:bCs/>
          <w:color w:val="000000"/>
          <w:lang w:eastAsia="es-ES"/>
        </w:rPr>
        <w:t xml:space="preserve"> en la casilla</w:t>
      </w:r>
      <w:r w:rsidR="008B0A26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</w:t>
      </w:r>
      <w:r w:rsidR="008B0A26" w:rsidRPr="00170C27">
        <w:rPr>
          <w:rFonts w:ascii="Calibri" w:eastAsia="Times New Roman" w:hAnsi="Calibri" w:cs="Calibri"/>
          <w:b/>
          <w:bCs/>
          <w:color w:val="000000"/>
          <w:lang w:eastAsia="es-ES"/>
        </w:rPr>
        <w:t>“</w:t>
      </w:r>
      <w:r w:rsidR="00170C27">
        <w:rPr>
          <w:rFonts w:ascii="Calibri" w:eastAsia="Times New Roman" w:hAnsi="Calibri" w:cs="Calibri"/>
          <w:b/>
          <w:bCs/>
          <w:color w:val="000000"/>
          <w:lang w:eastAsia="es-ES"/>
        </w:rPr>
        <w:t>S</w:t>
      </w:r>
      <w:r w:rsidR="00170C27" w:rsidRPr="00170C27">
        <w:rPr>
          <w:rFonts w:ascii="Calibri" w:eastAsia="Times New Roman" w:hAnsi="Calibri" w:cs="Calibri"/>
          <w:b/>
          <w:bCs/>
          <w:color w:val="000000"/>
          <w:lang w:eastAsia="es-ES"/>
        </w:rPr>
        <w:t>creening</w:t>
      </w:r>
      <w:r w:rsidR="00170C27">
        <w:rPr>
          <w:rFonts w:ascii="Calibri" w:eastAsia="Times New Roman" w:hAnsi="Calibri" w:cs="Calibri"/>
          <w:b/>
          <w:bCs/>
          <w:color w:val="000000"/>
          <w:lang w:eastAsia="es-ES"/>
        </w:rPr>
        <w:t>”</w:t>
      </w:r>
    </w:p>
    <w:p w:rsidR="001A2D62" w:rsidRPr="00170C27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Specimen Collection Time: </w:t>
      </w:r>
      <w:r w:rsidRPr="00224582">
        <w:rPr>
          <w:rFonts w:ascii="Calibri" w:eastAsia="Times New Roman" w:hAnsi="Calibri" w:cs="Calibri"/>
          <w:bCs/>
          <w:color w:val="000000"/>
          <w:lang w:eastAsia="es-ES"/>
        </w:rPr>
        <w:t>Poner la</w:t>
      </w:r>
      <w:r w:rsidRPr="00170C27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hora </w:t>
      </w:r>
      <w:r w:rsidRPr="00224582">
        <w:rPr>
          <w:rFonts w:ascii="Calibri" w:eastAsia="Times New Roman" w:hAnsi="Calibri" w:cs="Calibri"/>
          <w:bCs/>
          <w:color w:val="000000"/>
          <w:lang w:eastAsia="es-ES"/>
        </w:rPr>
        <w:t>a la que se recogió la muestra</w:t>
      </w:r>
    </w:p>
    <w:p w:rsidR="001A2D62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Specimen Collection Date: </w:t>
      </w:r>
      <w:r w:rsidR="00170C27" w:rsidRPr="00224582">
        <w:rPr>
          <w:rFonts w:ascii="Calibri" w:eastAsia="Times New Roman" w:hAnsi="Calibri" w:cs="Calibri"/>
          <w:bCs/>
          <w:lang w:eastAsia="es-ES"/>
        </w:rPr>
        <w:t>Poner el d</w:t>
      </w:r>
      <w:r w:rsidRPr="00224582">
        <w:rPr>
          <w:rFonts w:ascii="Calibri" w:eastAsia="Times New Roman" w:hAnsi="Calibri" w:cs="Calibri"/>
          <w:bCs/>
          <w:lang w:eastAsia="es-ES"/>
        </w:rPr>
        <w:t xml:space="preserve">ía </w:t>
      </w:r>
      <w:r w:rsidRPr="00224582">
        <w:rPr>
          <w:rFonts w:ascii="Calibri" w:eastAsia="Times New Roman" w:hAnsi="Calibri" w:cs="Calibri"/>
          <w:bCs/>
          <w:color w:val="000000"/>
          <w:lang w:eastAsia="es-ES"/>
        </w:rPr>
        <w:t>en el que se recoge la muestra</w:t>
      </w:r>
      <w:r w:rsidR="00D92458" w:rsidRPr="00224582">
        <w:rPr>
          <w:rFonts w:ascii="Calibri" w:eastAsia="Times New Roman" w:hAnsi="Calibri" w:cs="Calibri"/>
          <w:bCs/>
          <w:color w:val="000000"/>
          <w:lang w:eastAsia="es-ES"/>
        </w:rPr>
        <w:t>. Formato</w:t>
      </w:r>
      <w:r w:rsidR="00D92458" w:rsidRPr="00170C27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DD-MMM-YYYY</w:t>
      </w:r>
    </w:p>
    <w:p w:rsidR="00D0648D" w:rsidRPr="00170C27" w:rsidRDefault="00D0648D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D0648D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Originating Site – Specimen: </w:t>
      </w:r>
      <w:r w:rsidRPr="00224582">
        <w:rPr>
          <w:rFonts w:ascii="Calibri" w:eastAsia="Times New Roman" w:hAnsi="Calibri" w:cs="Calibri"/>
          <w:bCs/>
          <w:color w:val="000000"/>
          <w:lang w:eastAsia="es-ES"/>
        </w:rPr>
        <w:t>Hay que poner el nombre del centro que hace el envío</w:t>
      </w:r>
      <w:r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</w:t>
      </w:r>
    </w:p>
    <w:p w:rsidR="001A2D62" w:rsidRPr="00224582" w:rsidRDefault="001A2D62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170C27">
        <w:rPr>
          <w:rFonts w:ascii="Calibri" w:eastAsia="Times New Roman" w:hAnsi="Calibri" w:cs="Calibri"/>
          <w:b/>
          <w:bCs/>
          <w:color w:val="FF0000"/>
          <w:lang w:eastAsia="es-ES"/>
        </w:rPr>
        <w:t xml:space="preserve">Comment – Specimen: </w:t>
      </w:r>
      <w:r w:rsidR="00170C27" w:rsidRPr="00D0648D">
        <w:rPr>
          <w:rFonts w:ascii="Calibri" w:eastAsia="Times New Roman" w:hAnsi="Calibri" w:cs="Calibri"/>
          <w:bCs/>
          <w:lang w:eastAsia="es-ES"/>
        </w:rPr>
        <w:t>E</w:t>
      </w:r>
      <w:r w:rsidRPr="00D0648D">
        <w:rPr>
          <w:rFonts w:ascii="Calibri" w:eastAsia="Times New Roman" w:hAnsi="Calibri" w:cs="Calibri"/>
          <w:bCs/>
          <w:lang w:eastAsia="es-ES"/>
        </w:rPr>
        <w:t xml:space="preserve">n </w:t>
      </w:r>
      <w:r w:rsidRPr="00D0648D">
        <w:rPr>
          <w:rFonts w:ascii="Calibri" w:eastAsia="Times New Roman" w:hAnsi="Calibri" w:cs="Calibri"/>
          <w:bCs/>
          <w:color w:val="000000"/>
          <w:lang w:eastAsia="es-ES"/>
        </w:rPr>
        <w:t xml:space="preserve">caso de querer añadir algún comentario sobre la muestra se añadiría </w:t>
      </w:r>
      <w:r w:rsidR="00170C27" w:rsidRPr="00D0648D">
        <w:rPr>
          <w:rFonts w:ascii="Calibri" w:eastAsia="Times New Roman" w:hAnsi="Calibri" w:cs="Calibri"/>
          <w:bCs/>
          <w:color w:val="000000"/>
          <w:lang w:eastAsia="es-ES"/>
        </w:rPr>
        <w:t xml:space="preserve">aquí. </w:t>
      </w:r>
      <w:r w:rsidR="00CA5807" w:rsidRPr="00D0648D">
        <w:rPr>
          <w:rFonts w:ascii="Calibri" w:eastAsia="Times New Roman" w:hAnsi="Calibri" w:cs="Calibri"/>
          <w:bCs/>
          <w:color w:val="000000"/>
          <w:lang w:eastAsia="es-ES"/>
        </w:rPr>
        <w:t xml:space="preserve">Por ejemplo, aquí puede añadirse si </w:t>
      </w:r>
      <w:r w:rsidR="009B68E9">
        <w:rPr>
          <w:rFonts w:ascii="Calibri" w:eastAsia="Times New Roman" w:hAnsi="Calibri" w:cs="Calibri"/>
          <w:bCs/>
          <w:color w:val="000000"/>
          <w:lang w:eastAsia="es-ES"/>
        </w:rPr>
        <w:t>del mismo paciente se envían varios criotubos de plasma</w:t>
      </w:r>
      <w:r w:rsidR="00CA5807" w:rsidRPr="00D0648D">
        <w:rPr>
          <w:rFonts w:ascii="Calibri" w:eastAsia="Times New Roman" w:hAnsi="Calibri" w:cs="Calibri"/>
          <w:bCs/>
          <w:color w:val="000000"/>
          <w:lang w:eastAsia="es-ES"/>
        </w:rPr>
        <w:t xml:space="preserve">. </w:t>
      </w:r>
      <w:r w:rsidR="00170C27" w:rsidRPr="00D0648D">
        <w:rPr>
          <w:rFonts w:ascii="Calibri" w:eastAsia="Times New Roman" w:hAnsi="Calibri" w:cs="Calibri"/>
          <w:bCs/>
          <w:color w:val="000000"/>
          <w:lang w:eastAsia="es-ES"/>
        </w:rPr>
        <w:t xml:space="preserve">Si no hay comentarios que añadir hay que poner en esta casilla: </w:t>
      </w:r>
      <w:r w:rsidR="00170C27" w:rsidRPr="00224582">
        <w:rPr>
          <w:rFonts w:ascii="Calibri" w:eastAsia="Times New Roman" w:hAnsi="Calibri" w:cs="Calibri"/>
          <w:b/>
          <w:bCs/>
          <w:color w:val="000000"/>
          <w:lang w:eastAsia="es-ES"/>
        </w:rPr>
        <w:t>“Not applicable”</w:t>
      </w:r>
    </w:p>
    <w:p w:rsidR="00697E60" w:rsidRPr="00D0648D" w:rsidRDefault="00170C27" w:rsidP="00C10D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</w:rPr>
      </w:pPr>
      <w:r w:rsidRPr="009B68E9">
        <w:rPr>
          <w:rFonts w:eastAsia="Times New Roman" w:cstheme="minorHAnsi"/>
          <w:b/>
          <w:color w:val="FF0000"/>
          <w:szCs w:val="18"/>
        </w:rPr>
        <w:t>Study ID</w:t>
      </w:r>
      <w:r w:rsidR="001A2D62" w:rsidRPr="009B68E9">
        <w:rPr>
          <w:rFonts w:eastAsia="Times New Roman" w:cstheme="minorHAnsi"/>
          <w:b/>
          <w:color w:val="FF0000"/>
          <w:szCs w:val="18"/>
        </w:rPr>
        <w:t>:</w:t>
      </w:r>
      <w:r w:rsidR="001A2D62" w:rsidRPr="009B68E9">
        <w:rPr>
          <w:rFonts w:ascii="Verdana" w:eastAsia="Times New Roman" w:hAnsi="Verdana"/>
          <w:color w:val="FF0000"/>
          <w:szCs w:val="18"/>
        </w:rPr>
        <w:t xml:space="preserve"> </w:t>
      </w:r>
      <w:r w:rsidRPr="00D0648D">
        <w:rPr>
          <w:rFonts w:eastAsia="Times New Roman" w:cstheme="minorHAnsi"/>
        </w:rPr>
        <w:t>Para todas las muestras será</w:t>
      </w:r>
      <w:r w:rsidRPr="00D0648D">
        <w:rPr>
          <w:rFonts w:eastAsia="Times New Roman" w:cstheme="minorHAnsi"/>
          <w:color w:val="FF0000"/>
        </w:rPr>
        <w:t xml:space="preserve"> </w:t>
      </w:r>
      <w:r w:rsidR="00697E60" w:rsidRPr="00D0648D">
        <w:rPr>
          <w:rFonts w:eastAsia="Times New Roman" w:cstheme="minorHAnsi"/>
          <w:b/>
        </w:rPr>
        <w:t>PRT004310</w:t>
      </w:r>
    </w:p>
    <w:p w:rsidR="00C3153B" w:rsidRDefault="00C3153B" w:rsidP="00C10D51">
      <w:pPr>
        <w:jc w:val="both"/>
      </w:pPr>
    </w:p>
    <w:p w:rsidR="009C4CFD" w:rsidRPr="009C4CFD" w:rsidRDefault="009C4CFD" w:rsidP="00C10D51">
      <w:pPr>
        <w:pStyle w:val="Prrafodelista"/>
        <w:numPr>
          <w:ilvl w:val="0"/>
          <w:numId w:val="6"/>
        </w:numPr>
        <w:jc w:val="both"/>
      </w:pPr>
      <w:r w:rsidRPr="00E24BBC">
        <w:rPr>
          <w:b/>
        </w:rPr>
        <w:t>Una vez enviado</w:t>
      </w:r>
      <w:r w:rsidR="00E24BBC" w:rsidRPr="00E24BBC">
        <w:rPr>
          <w:b/>
        </w:rPr>
        <w:t xml:space="preserve"> el</w:t>
      </w:r>
      <w:r w:rsidRPr="00E24BBC">
        <w:rPr>
          <w:b/>
        </w:rPr>
        <w:t xml:space="preserve"> </w:t>
      </w:r>
      <w:r w:rsidR="00E24BBC" w:rsidRPr="00E24BBC">
        <w:rPr>
          <w:b/>
        </w:rPr>
        <w:t>“</w:t>
      </w:r>
      <w:r w:rsidRPr="00E24BBC">
        <w:rPr>
          <w:b/>
          <w:i/>
        </w:rPr>
        <w:t>template</w:t>
      </w:r>
      <w:r w:rsidR="00E24BBC" w:rsidRPr="00E24BBC">
        <w:rPr>
          <w:b/>
        </w:rPr>
        <w:t xml:space="preserve">”, </w:t>
      </w:r>
      <w:r w:rsidRPr="00E24BBC">
        <w:rPr>
          <w:b/>
        </w:rPr>
        <w:t xml:space="preserve">el </w:t>
      </w:r>
      <w:r w:rsidR="00E24BBC" w:rsidRPr="00E24BBC">
        <w:rPr>
          <w:b/>
        </w:rPr>
        <w:t>“</w:t>
      </w:r>
      <w:r w:rsidRPr="00E24BBC">
        <w:rPr>
          <w:rFonts w:eastAsia="Times New Roman"/>
          <w:b/>
          <w:i/>
          <w:lang w:val="en-US"/>
        </w:rPr>
        <w:t>shipment tracking information</w:t>
      </w:r>
      <w:r w:rsidR="00E24BBC" w:rsidRPr="00E24BBC">
        <w:rPr>
          <w:rFonts w:eastAsia="Times New Roman"/>
          <w:b/>
          <w:lang w:val="en-US"/>
        </w:rPr>
        <w:t>”</w:t>
      </w:r>
      <w:r w:rsidRPr="00E24BBC">
        <w:rPr>
          <w:rFonts w:eastAsia="Times New Roman"/>
          <w:b/>
          <w:lang w:val="en-US"/>
        </w:rPr>
        <w:t xml:space="preserve"> </w:t>
      </w:r>
      <w:r w:rsidR="00E24BBC" w:rsidRPr="00E24BBC">
        <w:rPr>
          <w:rFonts w:eastAsia="Times New Roman"/>
          <w:b/>
          <w:lang w:val="en-US"/>
        </w:rPr>
        <w:t>y “</w:t>
      </w:r>
      <w:r w:rsidRPr="00E24BBC">
        <w:rPr>
          <w:rFonts w:eastAsia="Times New Roman"/>
          <w:b/>
          <w:i/>
          <w:lang w:val="en-US"/>
        </w:rPr>
        <w:t>Electronic Packing List (EPL)</w:t>
      </w:r>
      <w:r w:rsidR="00E24BBC" w:rsidRPr="00E24BBC">
        <w:rPr>
          <w:rFonts w:eastAsia="Times New Roman"/>
          <w:b/>
          <w:lang w:val="en-US"/>
        </w:rPr>
        <w:t>”</w:t>
      </w:r>
      <w:r w:rsidRPr="00E24BBC">
        <w:rPr>
          <w:rFonts w:eastAsia="Times New Roman"/>
          <w:b/>
          <w:lang w:val="en-US"/>
        </w:rPr>
        <w:t xml:space="preserve"> a las direcciones mencionadas habrá que estar pendiente el dia de la recogida para</w:t>
      </w:r>
      <w:r w:rsidR="00E24BBC" w:rsidRPr="00E24BBC">
        <w:rPr>
          <w:rFonts w:eastAsia="Times New Roman"/>
          <w:b/>
          <w:lang w:val="en-US"/>
        </w:rPr>
        <w:t xml:space="preserve"> dar las muestras al mensajero e incluir una copia del “</w:t>
      </w:r>
      <w:r w:rsidR="00E24BBC" w:rsidRPr="00E24BBC">
        <w:rPr>
          <w:rFonts w:eastAsia="Times New Roman"/>
          <w:b/>
          <w:i/>
          <w:lang w:val="en-US"/>
        </w:rPr>
        <w:t>template</w:t>
      </w:r>
      <w:r w:rsidR="00E24BBC" w:rsidRPr="00E24BBC">
        <w:rPr>
          <w:rFonts w:eastAsia="Times New Roman"/>
          <w:b/>
          <w:lang w:val="en-US"/>
        </w:rPr>
        <w:t xml:space="preserve">” dentro. </w:t>
      </w:r>
    </w:p>
    <w:p w:rsidR="00CA3FF6" w:rsidRDefault="00CA3FF6" w:rsidP="00C10D51">
      <w:pPr>
        <w:jc w:val="both"/>
      </w:pPr>
    </w:p>
    <w:p w:rsidR="00CA3FF6" w:rsidRDefault="00CA3FF6" w:rsidP="00C10D51">
      <w:pPr>
        <w:jc w:val="both"/>
      </w:pPr>
    </w:p>
    <w:p w:rsidR="00FB54D2" w:rsidRDefault="00FB54D2" w:rsidP="00C10D51">
      <w:pPr>
        <w:jc w:val="both"/>
      </w:pPr>
    </w:p>
    <w:p w:rsidR="00CA5807" w:rsidRDefault="00CA5807" w:rsidP="00C10D51">
      <w:pPr>
        <w:jc w:val="both"/>
      </w:pPr>
    </w:p>
    <w:p w:rsidR="00CA5807" w:rsidRDefault="00CA5807" w:rsidP="00CA3FF6"/>
    <w:p w:rsidR="00CA5807" w:rsidRDefault="00CA5807" w:rsidP="00CA3FF6"/>
    <w:p w:rsidR="00CA5807" w:rsidRDefault="00CA5807" w:rsidP="00E24BBC">
      <w:pPr>
        <w:pStyle w:val="Prrafodelista"/>
        <w:numPr>
          <w:ilvl w:val="0"/>
          <w:numId w:val="6"/>
        </w:numPr>
        <w:rPr>
          <w:b/>
        </w:rPr>
      </w:pPr>
      <w:r w:rsidRPr="00E24BBC">
        <w:rPr>
          <w:b/>
        </w:rPr>
        <w:lastRenderedPageBreak/>
        <w:t xml:space="preserve">¿Cuál es la dirección de </w:t>
      </w:r>
      <w:r w:rsidR="00FD5800" w:rsidRPr="00E24BBC">
        <w:rPr>
          <w:b/>
        </w:rPr>
        <w:t>envio?</w:t>
      </w:r>
    </w:p>
    <w:p w:rsidR="00E24BBC" w:rsidRPr="00C10D51" w:rsidRDefault="00E24BBC" w:rsidP="00E24BBC">
      <w:r w:rsidRPr="00C10D51">
        <w:t>Las muestras se envían a EEUU. Desde la CRO proporcionan la dirección al “</w:t>
      </w:r>
      <w:r w:rsidRPr="00C10D51">
        <w:rPr>
          <w:i/>
        </w:rPr>
        <w:t>Courier</w:t>
      </w:r>
      <w:r w:rsidRPr="00C10D51">
        <w:t>”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color w:val="003300"/>
          <w:lang w:val="en-US"/>
        </w:rPr>
        <w:t>Attn:  Renu Vora and/or Galen Clarkin-Wright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color w:val="003300"/>
          <w:lang w:val="en-US"/>
        </w:rPr>
        <w:t>Janssen Pharmaceuticals R&amp;D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color w:val="003300"/>
          <w:lang w:val="en-US"/>
        </w:rPr>
        <w:t>Biobank – 15-1956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color w:val="003300"/>
          <w:lang w:val="en-US"/>
        </w:rPr>
        <w:t>1400 Welsh &amp; McKean Roads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color w:val="003300"/>
          <w:lang w:val="en-US"/>
        </w:rPr>
        <w:t>Spring House, PA   19477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color w:val="003300"/>
          <w:lang w:val="en-US"/>
        </w:rPr>
        <w:t>Phone = 215-628-5413</w:t>
      </w:r>
    </w:p>
    <w:p w:rsidR="00CA3FF6" w:rsidRDefault="00CA3FF6" w:rsidP="00CA3FF6">
      <w:pPr>
        <w:ind w:left="720"/>
        <w:rPr>
          <w:rFonts w:ascii="MV Boli" w:hAnsi="MV Boli" w:cs="MV Boli"/>
          <w:b/>
          <w:bCs/>
          <w:color w:val="003300"/>
          <w:lang w:val="en-US"/>
        </w:rPr>
      </w:pPr>
      <w:r>
        <w:rPr>
          <w:rFonts w:ascii="MV Boli" w:hAnsi="MV Boli" w:cs="MV Boli"/>
          <w:b/>
          <w:bCs/>
          <w:lang w:val="en-US"/>
        </w:rPr>
        <w:t xml:space="preserve">Email: </w:t>
      </w:r>
      <w:hyperlink r:id="rId10" w:history="1">
        <w:r>
          <w:rPr>
            <w:rStyle w:val="Hipervnculo"/>
            <w:rFonts w:ascii="MV Boli" w:hAnsi="MV Boli" w:cs="MV Boli"/>
            <w:b/>
            <w:bCs/>
            <w:lang w:val="en-US"/>
          </w:rPr>
          <w:t>RA-CNTUS-Biobank-StC@ITS.JNJ.COM</w:t>
        </w:r>
      </w:hyperlink>
    </w:p>
    <w:p w:rsidR="00CA3FF6" w:rsidRDefault="006A0D27" w:rsidP="00CA3FF6">
      <w:pPr>
        <w:ind w:left="720" w:firstLine="720"/>
        <w:rPr>
          <w:rFonts w:ascii="MV Boli" w:hAnsi="MV Boli" w:cs="MV Boli"/>
          <w:b/>
          <w:bCs/>
          <w:color w:val="003300"/>
          <w:lang w:val="en-US"/>
        </w:rPr>
      </w:pPr>
      <w:hyperlink r:id="rId11" w:history="1">
        <w:r w:rsidR="00CA3FF6">
          <w:rPr>
            <w:rStyle w:val="Hipervnculo"/>
            <w:rFonts w:ascii="MV Boli" w:hAnsi="MV Boli" w:cs="MV Boli"/>
            <w:b/>
            <w:bCs/>
            <w:lang w:val="en-US"/>
          </w:rPr>
          <w:t>rvora@its.jnj.com</w:t>
        </w:r>
      </w:hyperlink>
    </w:p>
    <w:p w:rsidR="00CA3FF6" w:rsidRDefault="00CA3FF6" w:rsidP="00CA3FF6">
      <w:pPr>
        <w:rPr>
          <w:rFonts w:ascii="Verdana" w:hAnsi="Verdana" w:cs="Calibri"/>
          <w:sz w:val="18"/>
          <w:szCs w:val="18"/>
        </w:rPr>
      </w:pPr>
    </w:p>
    <w:p w:rsidR="00CA3FF6" w:rsidRPr="00E24BBC" w:rsidRDefault="002F3EDC" w:rsidP="00E24BBC">
      <w:pPr>
        <w:pStyle w:val="Prrafodelista"/>
        <w:numPr>
          <w:ilvl w:val="0"/>
          <w:numId w:val="6"/>
        </w:numPr>
        <w:rPr>
          <w:b/>
        </w:rPr>
      </w:pPr>
      <w:r w:rsidRPr="00E24BBC">
        <w:rPr>
          <w:b/>
        </w:rPr>
        <w:t>¿Cuándo y c</w:t>
      </w:r>
      <w:r w:rsidR="00FD5800" w:rsidRPr="00E24BBC">
        <w:rPr>
          <w:b/>
        </w:rPr>
        <w:t xml:space="preserve">on cuanta antelación </w:t>
      </w:r>
      <w:r w:rsidR="00E24BBC">
        <w:rPr>
          <w:b/>
        </w:rPr>
        <w:t>serán las recogidas</w:t>
      </w:r>
      <w:r w:rsidR="00FD5800" w:rsidRPr="00E24BBC">
        <w:rPr>
          <w:b/>
        </w:rPr>
        <w:t>?</w:t>
      </w:r>
    </w:p>
    <w:p w:rsidR="00FD5800" w:rsidRDefault="00E24BBC" w:rsidP="007E10A2">
      <w:pPr>
        <w:jc w:val="both"/>
      </w:pPr>
      <w:r>
        <w:t>Las recogidas se organizarán con a</w:t>
      </w:r>
      <w:r w:rsidR="00FD5800">
        <w:t xml:space="preserve">l menos 48h y </w:t>
      </w:r>
      <w:r w:rsidR="006D7B59" w:rsidRPr="006D7B59">
        <w:rPr>
          <w:b/>
        </w:rPr>
        <w:t>preferentemente</w:t>
      </w:r>
      <w:r w:rsidR="00FD5800">
        <w:t xml:space="preserve"> </w:t>
      </w:r>
      <w:r w:rsidR="006D7B59">
        <w:t xml:space="preserve">de </w:t>
      </w:r>
      <w:r w:rsidR="00FD5800">
        <w:t xml:space="preserve">lunes a </w:t>
      </w:r>
      <w:r w:rsidR="006D7B59">
        <w:t xml:space="preserve">miércoles. </w:t>
      </w:r>
      <w:r w:rsidR="007E10A2">
        <w:t xml:space="preserve">Podrían también </w:t>
      </w:r>
      <w:r>
        <w:t xml:space="preserve">recogerse los </w:t>
      </w:r>
      <w:r w:rsidR="00C10D51">
        <w:t>jueves, como</w:t>
      </w:r>
      <w:r w:rsidR="006D7B59" w:rsidRPr="006D7B59">
        <w:rPr>
          <w:b/>
        </w:rPr>
        <w:t xml:space="preserve"> algo excepcional</w:t>
      </w:r>
      <w:r w:rsidR="007E10A2">
        <w:t xml:space="preserve">. </w:t>
      </w:r>
    </w:p>
    <w:p w:rsidR="00CA3FF6" w:rsidRDefault="00CA3FF6"/>
    <w:p w:rsidR="00CA3FF6" w:rsidRDefault="00CA3FF6"/>
    <w:p w:rsidR="00CA3FF6" w:rsidRDefault="00CA3FF6"/>
    <w:p w:rsidR="00CA3FF6" w:rsidRDefault="00CA3FF6"/>
    <w:sectPr w:rsidR="00CA3FF6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27" w:rsidRDefault="006A0D27" w:rsidP="00C10D51">
      <w:pPr>
        <w:spacing w:after="0" w:line="240" w:lineRule="auto"/>
      </w:pPr>
      <w:r>
        <w:separator/>
      </w:r>
    </w:p>
  </w:endnote>
  <w:endnote w:type="continuationSeparator" w:id="0">
    <w:p w:rsidR="006A0D27" w:rsidRDefault="006A0D27" w:rsidP="00C1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51" w:rsidRDefault="00C10D51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9E3372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C10D51" w:rsidRDefault="00C1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27" w:rsidRDefault="006A0D27" w:rsidP="00C10D51">
      <w:pPr>
        <w:spacing w:after="0" w:line="240" w:lineRule="auto"/>
      </w:pPr>
      <w:r>
        <w:separator/>
      </w:r>
    </w:p>
  </w:footnote>
  <w:footnote w:type="continuationSeparator" w:id="0">
    <w:p w:rsidR="006A0D27" w:rsidRDefault="006A0D27" w:rsidP="00C10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4C"/>
    <w:multiLevelType w:val="hybridMultilevel"/>
    <w:tmpl w:val="B8C03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FE9"/>
    <w:multiLevelType w:val="hybridMultilevel"/>
    <w:tmpl w:val="4D1A77D6"/>
    <w:lvl w:ilvl="0" w:tplc="8EAA7B0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0186D"/>
    <w:multiLevelType w:val="hybridMultilevel"/>
    <w:tmpl w:val="CCD45AC8"/>
    <w:lvl w:ilvl="0" w:tplc="5C2EEAD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D3AB6"/>
    <w:multiLevelType w:val="hybridMultilevel"/>
    <w:tmpl w:val="B638EF74"/>
    <w:lvl w:ilvl="0" w:tplc="4C8267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310B4"/>
    <w:multiLevelType w:val="hybridMultilevel"/>
    <w:tmpl w:val="E42E38FC"/>
    <w:lvl w:ilvl="0" w:tplc="93127D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251D"/>
    <w:multiLevelType w:val="hybridMultilevel"/>
    <w:tmpl w:val="1E5CEF02"/>
    <w:lvl w:ilvl="0" w:tplc="0742D4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F6"/>
    <w:rsid w:val="000E313F"/>
    <w:rsid w:val="00170C27"/>
    <w:rsid w:val="001A2D62"/>
    <w:rsid w:val="00224582"/>
    <w:rsid w:val="002F3EDC"/>
    <w:rsid w:val="00355739"/>
    <w:rsid w:val="00422171"/>
    <w:rsid w:val="005070B8"/>
    <w:rsid w:val="005077CD"/>
    <w:rsid w:val="005819C0"/>
    <w:rsid w:val="0060137F"/>
    <w:rsid w:val="00697E60"/>
    <w:rsid w:val="006A0D27"/>
    <w:rsid w:val="006D7B59"/>
    <w:rsid w:val="007139B5"/>
    <w:rsid w:val="00757E0E"/>
    <w:rsid w:val="007E10A2"/>
    <w:rsid w:val="008B0A26"/>
    <w:rsid w:val="009B68E9"/>
    <w:rsid w:val="009C4CFD"/>
    <w:rsid w:val="009E3372"/>
    <w:rsid w:val="00B565FA"/>
    <w:rsid w:val="00C10D51"/>
    <w:rsid w:val="00C26EBA"/>
    <w:rsid w:val="00C3153B"/>
    <w:rsid w:val="00CA3FF6"/>
    <w:rsid w:val="00CA5807"/>
    <w:rsid w:val="00D0648D"/>
    <w:rsid w:val="00D92458"/>
    <w:rsid w:val="00E24BBC"/>
    <w:rsid w:val="00F31B77"/>
    <w:rsid w:val="00F47341"/>
    <w:rsid w:val="00F84078"/>
    <w:rsid w:val="00FB54D2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AE95"/>
  <w15:chartTrackingRefBased/>
  <w15:docId w15:val="{AAA6C3F4-BAB8-4444-9D54-12A58D0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3FF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315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0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D51"/>
  </w:style>
  <w:style w:type="paragraph" w:styleId="Piedepgina">
    <w:name w:val="footer"/>
    <w:basedOn w:val="Normal"/>
    <w:link w:val="PiedepginaCar"/>
    <w:uiPriority w:val="99"/>
    <w:unhideWhenUsed/>
    <w:rsid w:val="00C10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-CNTUS-Biobank-StC@its.jnj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vora@its.jnj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vora@its.jnj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-CNTUS-Biobank-StC@ITS.JNJ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lema.plaza@ser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Zulema Plaza</dc:creator>
  <cp:keywords/>
  <dc:description/>
  <cp:lastModifiedBy>Zulema Plaza</cp:lastModifiedBy>
  <cp:revision>21</cp:revision>
  <dcterms:created xsi:type="dcterms:W3CDTF">2021-10-04T08:53:00Z</dcterms:created>
  <dcterms:modified xsi:type="dcterms:W3CDTF">2021-10-18T09:51:00Z</dcterms:modified>
</cp:coreProperties>
</file>